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9B" w:rsidRPr="00EC27E7" w:rsidRDefault="0084689B" w:rsidP="00EC27E7">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 xml:space="preserve">Зайцев решил продать Волкову квартиру. Волков настоял на включении в договор купли-продажи следующего условия об оплате: 50 % цены подлежит уплате сразу же после подписания договора, 50 % - в течение двух дней после государственной регистрации перехода права собственности на квартиру к Волкову. Зайцев и Волков заключили договор купли-продажи квартиры на указанных условиях, Волков уплатил Зайцеву 50 % цены, переход права собственности на квартиру был зарегистрирован. По истечении срока, установленного в договоре, остальные 50 % цены квартиры Волковым уплачено не было. Зайцев обратился с соответствующим требованием к Волкову, от которого поступил следующий ответ: денег у него нет и не будет, так как в настоящее время с него решением суда взыскана крупная денежная сумма в пользу другого кредитора; взысканная суммы настолько велика, что, по всей видимости, придется продавать квартиру. Получив указанный ответ, Зайцев не сильно обеспокоился, так как полагал, что проданная им квартира должна находится у него в залоге до момента полной уплаты Волковым цены договора. </w:t>
      </w:r>
      <w:r w:rsidR="00851A0C" w:rsidRPr="00EC27E7">
        <w:rPr>
          <w:rFonts w:ascii="Times New Roman" w:eastAsia="Times New Roman" w:hAnsi="Times New Roman" w:cs="Times New Roman"/>
          <w:sz w:val="28"/>
          <w:szCs w:val="28"/>
          <w:lang w:eastAsia="ru-RU"/>
        </w:rPr>
        <w:t xml:space="preserve">Получив выписку из ЕГРН, Зайцев </w:t>
      </w:r>
      <w:r w:rsidRPr="00EC27E7">
        <w:rPr>
          <w:rFonts w:ascii="Times New Roman" w:eastAsia="Times New Roman" w:hAnsi="Times New Roman" w:cs="Times New Roman"/>
          <w:sz w:val="28"/>
          <w:szCs w:val="28"/>
          <w:lang w:eastAsia="ru-RU"/>
        </w:rPr>
        <w:t>увидел, что ЕГРН не содержит в отношении квартиры записи об ипотеке. Оцените ситуацию.</w:t>
      </w:r>
    </w:p>
    <w:p w:rsidR="004956D9" w:rsidRPr="00EC27E7" w:rsidRDefault="0084689B" w:rsidP="00EC27E7">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Заключение должно содержать: описание обстоятельств, имеющих правовое значение (обстоятельств, от наличия или отсутствия которых зависит правовая оценка ситуации) и их правовую оценку; ссылки на нормы права, подлежащие применению, и относящиеся к ситуации правовые позиции Высшего Арбитражного Суда РФ, Верховного Суда РФ; толкование примененных норм права; выводы, составляющих правовую оценку ситуации.</w:t>
      </w:r>
    </w:p>
    <w:p w:rsidR="001D1B88" w:rsidRPr="00EC27E7" w:rsidRDefault="001D1B88" w:rsidP="00EC27E7">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bookmarkStart w:id="0" w:name="_GoBack"/>
      <w:r w:rsidRPr="00EC27E7">
        <w:rPr>
          <w:rFonts w:ascii="Times New Roman" w:eastAsia="Times New Roman" w:hAnsi="Times New Roman" w:cs="Times New Roman"/>
          <w:b/>
          <w:sz w:val="28"/>
          <w:szCs w:val="28"/>
          <w:lang w:eastAsia="ru-RU"/>
        </w:rPr>
        <w:t>Заключение.</w:t>
      </w:r>
    </w:p>
    <w:bookmarkEnd w:id="0"/>
    <w:p w:rsidR="001D1B88" w:rsidRPr="00EC27E7" w:rsidRDefault="001D1B88" w:rsidP="00EC27E7">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EC27E7">
        <w:rPr>
          <w:rFonts w:ascii="Times New Roman" w:eastAsia="Times New Roman" w:hAnsi="Times New Roman" w:cs="Times New Roman"/>
          <w:b/>
          <w:sz w:val="28"/>
          <w:szCs w:val="28"/>
          <w:lang w:eastAsia="ru-RU"/>
        </w:rPr>
        <w:t>Обстоятельства, имеющие правовое значение для разрешения спора по существу:</w:t>
      </w:r>
    </w:p>
    <w:p w:rsidR="001D1B88" w:rsidRPr="00EC27E7" w:rsidRDefault="001D1B88"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b/>
          <w:sz w:val="28"/>
          <w:szCs w:val="28"/>
          <w:lang w:eastAsia="ru-RU"/>
        </w:rPr>
        <w:t xml:space="preserve">1) </w:t>
      </w:r>
      <w:r w:rsidR="009F6143" w:rsidRPr="00EC27E7">
        <w:rPr>
          <w:rFonts w:ascii="Times New Roman" w:eastAsia="Times New Roman" w:hAnsi="Times New Roman" w:cs="Times New Roman"/>
          <w:sz w:val="28"/>
          <w:szCs w:val="28"/>
          <w:lang w:eastAsia="ru-RU"/>
        </w:rPr>
        <w:t xml:space="preserve">Первое </w:t>
      </w:r>
      <w:r w:rsidR="00E33974" w:rsidRPr="00EC27E7">
        <w:rPr>
          <w:rFonts w:ascii="Times New Roman" w:eastAsia="Times New Roman" w:hAnsi="Times New Roman" w:cs="Times New Roman"/>
          <w:sz w:val="28"/>
          <w:szCs w:val="28"/>
          <w:lang w:eastAsia="ru-RU"/>
        </w:rPr>
        <w:t xml:space="preserve">– заключение Зайцевым и Волковым договора купли-продажи квартиры (По сути задачи, договор был заключен в письменной форме, </w:t>
      </w:r>
      <w:r w:rsidR="00E33974" w:rsidRPr="00EC27E7">
        <w:rPr>
          <w:rFonts w:ascii="Times New Roman" w:eastAsia="Times New Roman" w:hAnsi="Times New Roman" w:cs="Times New Roman"/>
          <w:sz w:val="28"/>
          <w:szCs w:val="28"/>
          <w:lang w:eastAsia="ru-RU"/>
        </w:rPr>
        <w:lastRenderedPageBreak/>
        <w:t>условия о цене было определено сторонами, следовательно, договор считается заключенным (ст. 454 ГК РФ))</w:t>
      </w:r>
    </w:p>
    <w:p w:rsidR="00E33974" w:rsidRPr="00EC27E7" w:rsidRDefault="00E33974"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 xml:space="preserve">2) Второе – факт </w:t>
      </w:r>
      <w:r w:rsidR="006151D6" w:rsidRPr="00EC27E7">
        <w:rPr>
          <w:rFonts w:ascii="Times New Roman" w:eastAsia="Times New Roman" w:hAnsi="Times New Roman" w:cs="Times New Roman"/>
          <w:sz w:val="28"/>
          <w:szCs w:val="28"/>
          <w:lang w:eastAsia="ru-RU"/>
        </w:rPr>
        <w:t>уплаты Волковым Зайцеву 50% процентов стоимости квартиры, что опять же подтверждает тот факт, что договор был заключен</w:t>
      </w:r>
    </w:p>
    <w:p w:rsidR="006151D6" w:rsidRPr="00EC27E7" w:rsidRDefault="006151D6"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3) Третье – факт неуплаты Волковым оставшихся 50% от договора Зайцеву, что свидетельствует о неисполнении договора и дает Зайцеву право требовать его расторжения и возмещения убытков.</w:t>
      </w:r>
    </w:p>
    <w:p w:rsidR="006151D6" w:rsidRPr="00EC27E7" w:rsidRDefault="006151D6"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4) Четвертое – факт взыскания на имущество покупателя со стороны другого кредитора</w:t>
      </w:r>
      <w:r w:rsidR="00BA5A62" w:rsidRPr="00EC27E7">
        <w:rPr>
          <w:rFonts w:ascii="Times New Roman" w:eastAsia="Times New Roman" w:hAnsi="Times New Roman" w:cs="Times New Roman"/>
          <w:sz w:val="28"/>
          <w:szCs w:val="28"/>
          <w:lang w:eastAsia="ru-RU"/>
        </w:rPr>
        <w:t>.</w:t>
      </w:r>
    </w:p>
    <w:p w:rsidR="00BA5A62" w:rsidRP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5) Пятое – факт неподачи заявления об обременении объекта купли-продажа со стороны продавца в ЕГРН.</w:t>
      </w:r>
    </w:p>
    <w:p w:rsidR="00BA5A62" w:rsidRPr="00EC27E7" w:rsidRDefault="00BA5A62" w:rsidP="00EC27E7">
      <w:pPr>
        <w:shd w:val="clear" w:color="auto" w:fill="FFFFFF"/>
        <w:spacing w:before="100" w:beforeAutospacing="1" w:after="100" w:afterAutospacing="1" w:line="360" w:lineRule="auto"/>
        <w:ind w:firstLine="709"/>
        <w:jc w:val="center"/>
        <w:rPr>
          <w:rFonts w:ascii="Times New Roman" w:eastAsia="Times New Roman" w:hAnsi="Times New Roman" w:cs="Times New Roman"/>
          <w:b/>
          <w:sz w:val="28"/>
          <w:szCs w:val="28"/>
          <w:lang w:eastAsia="ru-RU"/>
        </w:rPr>
      </w:pPr>
      <w:r w:rsidRPr="00EC27E7">
        <w:rPr>
          <w:rFonts w:ascii="Times New Roman" w:eastAsia="Times New Roman" w:hAnsi="Times New Roman" w:cs="Times New Roman"/>
          <w:b/>
          <w:sz w:val="28"/>
          <w:szCs w:val="28"/>
          <w:lang w:eastAsia="ru-RU"/>
        </w:rPr>
        <w:t>Правовая оценка обстоятельств:</w:t>
      </w:r>
    </w:p>
    <w:p w:rsidR="00BA5A62" w:rsidRP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 xml:space="preserve">Применимые нормы: п. 5 ст. 488 ГК РФ, </w:t>
      </w:r>
      <w:r w:rsidR="00EC27E7" w:rsidRPr="00EC27E7">
        <w:rPr>
          <w:rFonts w:ascii="Times New Roman" w:eastAsia="Times New Roman" w:hAnsi="Times New Roman" w:cs="Times New Roman"/>
          <w:sz w:val="28"/>
          <w:szCs w:val="28"/>
          <w:lang w:eastAsia="ru-RU"/>
        </w:rPr>
        <w:t xml:space="preserve">334, 339 ГК РФ, </w:t>
      </w:r>
      <w:r w:rsidRPr="00EC27E7">
        <w:rPr>
          <w:rFonts w:ascii="Times New Roman" w:eastAsia="Times New Roman" w:hAnsi="Times New Roman" w:cs="Times New Roman"/>
          <w:sz w:val="28"/>
          <w:szCs w:val="28"/>
          <w:lang w:eastAsia="ru-RU"/>
        </w:rPr>
        <w:t>п. п. 2, 3 ст. 11 Федерального закона от 16.07.1998 N 102-ФЗ</w:t>
      </w:r>
    </w:p>
    <w:p w:rsidR="00BA5A62" w:rsidRP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 xml:space="preserve">Если судом не рассматривалось ранее требование залогодержателя об обращении взыскания на заложенное имущество, то суд при установлении требований кредитора проверяет, возникло ли право залогодержателя в установленном порядке (имеется ли надлежащий договор о залоге, наступили ли обстоятельства, влекущие возникновение залога в силу закона), не прекратилось ли оно по основаниям, предусмотренным законодательством, имеется ли у должника заложенное имущество в натуре (сохраняется ли возможность обращения взыскания на него). </w:t>
      </w:r>
    </w:p>
    <w:p w:rsidR="00BA5A62" w:rsidRP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Согласно пункту 5 статьи 488 Гражданского кодекса,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то есть возникает залог в силу закона.</w:t>
      </w:r>
    </w:p>
    <w:p w:rsidR="00BA5A62" w:rsidRPr="00EC27E7" w:rsidRDefault="00BA5A62" w:rsidP="00EC27E7">
      <w:pPr>
        <w:autoSpaceDE w:val="0"/>
        <w:autoSpaceDN w:val="0"/>
        <w:adjustRightInd w:val="0"/>
        <w:spacing w:after="0" w:line="360" w:lineRule="auto"/>
        <w:ind w:firstLine="709"/>
        <w:jc w:val="both"/>
        <w:rPr>
          <w:rFonts w:ascii="Times New Roman" w:hAnsi="Times New Roman" w:cs="Times New Roman"/>
          <w:sz w:val="28"/>
          <w:szCs w:val="28"/>
        </w:rPr>
      </w:pPr>
      <w:r w:rsidRPr="00EC27E7">
        <w:rPr>
          <w:rFonts w:ascii="Times New Roman" w:hAnsi="Times New Roman" w:cs="Times New Roman"/>
          <w:sz w:val="28"/>
          <w:szCs w:val="28"/>
        </w:rPr>
        <w:lastRenderedPageBreak/>
        <w:t>С</w:t>
      </w:r>
      <w:r w:rsidRPr="00EC27E7">
        <w:rPr>
          <w:rFonts w:ascii="Times New Roman" w:hAnsi="Times New Roman" w:cs="Times New Roman"/>
          <w:sz w:val="28"/>
          <w:szCs w:val="28"/>
        </w:rPr>
        <w:t xml:space="preserve">огласно </w:t>
      </w:r>
      <w:hyperlink r:id="rId5" w:history="1">
        <w:r w:rsidRPr="00EC27E7">
          <w:rPr>
            <w:rFonts w:ascii="Times New Roman" w:hAnsi="Times New Roman" w:cs="Times New Roman"/>
            <w:sz w:val="28"/>
            <w:szCs w:val="28"/>
          </w:rPr>
          <w:t>абзацу второму пункта 3 статьи 334</w:t>
        </w:r>
      </w:hyperlink>
      <w:r w:rsidRPr="00EC27E7">
        <w:rPr>
          <w:rFonts w:ascii="Times New Roman" w:hAnsi="Times New Roman" w:cs="Times New Roman"/>
          <w:sz w:val="28"/>
          <w:szCs w:val="28"/>
        </w:rPr>
        <w:t xml:space="preserve"> Гражданского кодекса к возникающему на основании закона залогу применяются правила </w:t>
      </w:r>
      <w:hyperlink r:id="rId6" w:history="1">
        <w:r w:rsidRPr="00EC27E7">
          <w:rPr>
            <w:rFonts w:ascii="Times New Roman" w:hAnsi="Times New Roman" w:cs="Times New Roman"/>
            <w:sz w:val="28"/>
            <w:szCs w:val="28"/>
          </w:rPr>
          <w:t>Кодекса</w:t>
        </w:r>
      </w:hyperlink>
      <w:r w:rsidRPr="00EC27E7">
        <w:rPr>
          <w:rFonts w:ascii="Times New Roman" w:hAnsi="Times New Roman" w:cs="Times New Roman"/>
          <w:sz w:val="28"/>
          <w:szCs w:val="28"/>
        </w:rPr>
        <w:t xml:space="preserve"> о залоге, возникающем в силу договора, если законом не установлено иное.</w:t>
      </w:r>
    </w:p>
    <w:p w:rsidR="00BA5A62" w:rsidRP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 xml:space="preserve">В соответствии с пунктом 3 статьи 339 Гражданского кодекса и пунктом 1 статьи 19 Закона об </w:t>
      </w:r>
      <w:r w:rsidR="00EC27E7" w:rsidRPr="00EC27E7">
        <w:rPr>
          <w:rFonts w:ascii="Times New Roman" w:eastAsia="Times New Roman" w:hAnsi="Times New Roman" w:cs="Times New Roman"/>
          <w:sz w:val="28"/>
          <w:szCs w:val="28"/>
          <w:lang w:eastAsia="ru-RU"/>
        </w:rPr>
        <w:t>ипотеке ипотека</w:t>
      </w:r>
      <w:r w:rsidRPr="00EC27E7">
        <w:rPr>
          <w:rFonts w:ascii="Times New Roman" w:eastAsia="Times New Roman" w:hAnsi="Times New Roman" w:cs="Times New Roman"/>
          <w:sz w:val="28"/>
          <w:szCs w:val="28"/>
          <w:lang w:eastAsia="ru-RU"/>
        </w:rPr>
        <w:t xml:space="preserve"> подлежит государственной регистрации в Едином государственном реестре прав на недвижимое имущество и сделок с ним в порядке, установленном Федеральным законом "О государственной регистрации прав на недвижимое имущество и сделок с ним".</w:t>
      </w:r>
    </w:p>
    <w:p w:rsidR="00BA5A62" w:rsidRP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 Права залогодержателя по ипотеке в силу закона могут быть удостоверены закладной.</w:t>
      </w:r>
    </w:p>
    <w:p w:rsidR="00EC27E7" w:rsidRDefault="00BA5A62"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Анализ изложенных норм права позволяет сделать вывод о том, что любой залог недвижимого имущества (за исключением морского залога, не подлежащего регистрации согласно Кодексу торгового мореплавания Российской Федерации), независимо от основания его возникновения, подлежит государственной регистрации, так как государственная регистрация является единственным доказательством существования зарегистрированного права.</w:t>
      </w:r>
    </w:p>
    <w:p w:rsidR="00EC27E7" w:rsidRPr="00EC27E7" w:rsidRDefault="00EC27E7" w:rsidP="00EC27E7">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EC27E7">
        <w:rPr>
          <w:rFonts w:ascii="Times New Roman" w:eastAsia="Times New Roman" w:hAnsi="Times New Roman" w:cs="Times New Roman"/>
          <w:sz w:val="28"/>
          <w:szCs w:val="28"/>
          <w:lang w:eastAsia="ru-RU"/>
        </w:rPr>
        <w:t xml:space="preserve">Позиция ВАС РФ: Если при </w:t>
      </w:r>
      <w:proofErr w:type="spellStart"/>
      <w:r w:rsidRPr="00EC27E7">
        <w:rPr>
          <w:rFonts w:ascii="Times New Roman" w:eastAsia="Times New Roman" w:hAnsi="Times New Roman" w:cs="Times New Roman"/>
          <w:sz w:val="28"/>
          <w:szCs w:val="28"/>
          <w:lang w:eastAsia="ru-RU"/>
        </w:rPr>
        <w:t>госрегистрации</w:t>
      </w:r>
      <w:proofErr w:type="spellEnd"/>
      <w:r w:rsidRPr="00EC27E7">
        <w:rPr>
          <w:rFonts w:ascii="Times New Roman" w:eastAsia="Times New Roman" w:hAnsi="Times New Roman" w:cs="Times New Roman"/>
          <w:sz w:val="28"/>
          <w:szCs w:val="28"/>
          <w:lang w:eastAsia="ru-RU"/>
        </w:rPr>
        <w:t xml:space="preserve"> перехода права собственности на недвижимость ипотека не зарегистрирована и заявление на ее регистрацию продавец не подавал, то права залогодержателя в силу закона у продавца не возникают. (</w:t>
      </w:r>
      <w:hyperlink r:id="rId7" w:history="1">
        <w:r w:rsidRPr="00EC27E7">
          <w:rPr>
            <w:rFonts w:ascii="Times New Roman" w:hAnsi="Times New Roman" w:cs="Times New Roman"/>
            <w:sz w:val="28"/>
            <w:szCs w:val="28"/>
          </w:rPr>
          <w:t>Постановление</w:t>
        </w:r>
      </w:hyperlink>
      <w:r w:rsidRPr="00EC27E7">
        <w:rPr>
          <w:rFonts w:ascii="Times New Roman" w:hAnsi="Times New Roman" w:cs="Times New Roman"/>
          <w:sz w:val="28"/>
          <w:szCs w:val="28"/>
        </w:rPr>
        <w:t xml:space="preserve"> Президиума ВАС РФ от 19.06.2012 N 1</w:t>
      </w:r>
      <w:r w:rsidRPr="00EC27E7">
        <w:rPr>
          <w:rFonts w:ascii="Times New Roman" w:hAnsi="Times New Roman" w:cs="Times New Roman"/>
          <w:sz w:val="28"/>
          <w:szCs w:val="28"/>
        </w:rPr>
        <w:t>7737/11 по делу N А45-3358/2011</w:t>
      </w:r>
      <w:r>
        <w:rPr>
          <w:rFonts w:ascii="Times New Roman" w:hAnsi="Times New Roman" w:cs="Times New Roman"/>
          <w:sz w:val="28"/>
          <w:szCs w:val="28"/>
        </w:rPr>
        <w:t>)</w:t>
      </w:r>
    </w:p>
    <w:p w:rsidR="00EC27E7" w:rsidRPr="00EC27E7" w:rsidRDefault="00EC27E7" w:rsidP="00EC27E7">
      <w:pPr>
        <w:autoSpaceDE w:val="0"/>
        <w:autoSpaceDN w:val="0"/>
        <w:adjustRightInd w:val="0"/>
        <w:spacing w:after="0" w:line="360" w:lineRule="auto"/>
        <w:ind w:firstLine="709"/>
        <w:jc w:val="both"/>
        <w:rPr>
          <w:rFonts w:ascii="Times New Roman" w:hAnsi="Times New Roman" w:cs="Times New Roman"/>
          <w:sz w:val="28"/>
          <w:szCs w:val="28"/>
        </w:rPr>
      </w:pPr>
      <w:r w:rsidRPr="00EC27E7">
        <w:rPr>
          <w:rFonts w:ascii="Times New Roman" w:hAnsi="Times New Roman" w:cs="Times New Roman"/>
          <w:sz w:val="28"/>
          <w:szCs w:val="28"/>
        </w:rPr>
        <w:t xml:space="preserve">Если при регистрации перехода права собственности на недвижимое имущество в случае его купли-продажи государственная регистрация ипотеки в силу закона не была осуществлена, с таким заявлением в регистрационный орган продавец не обращался, то не имеется правовых оснований считать, что </w:t>
      </w:r>
      <w:r w:rsidRPr="00EC27E7">
        <w:rPr>
          <w:rFonts w:ascii="Times New Roman" w:hAnsi="Times New Roman" w:cs="Times New Roman"/>
          <w:sz w:val="28"/>
          <w:szCs w:val="28"/>
        </w:rPr>
        <w:lastRenderedPageBreak/>
        <w:t>у продавца возникли в отношении этого недвижимого имущества права залогодержателя в силу закона.</w:t>
      </w:r>
    </w:p>
    <w:p w:rsidR="00EC27E7" w:rsidRPr="00EC27E7" w:rsidRDefault="00EC27E7" w:rsidP="00EC27E7">
      <w:pPr>
        <w:autoSpaceDE w:val="0"/>
        <w:autoSpaceDN w:val="0"/>
        <w:adjustRightInd w:val="0"/>
        <w:spacing w:after="0" w:line="360" w:lineRule="auto"/>
        <w:ind w:firstLine="709"/>
        <w:jc w:val="both"/>
        <w:rPr>
          <w:rFonts w:ascii="Times New Roman" w:hAnsi="Times New Roman" w:cs="Times New Roman"/>
          <w:sz w:val="28"/>
          <w:szCs w:val="28"/>
        </w:rPr>
      </w:pPr>
      <w:r w:rsidRPr="00EC27E7">
        <w:rPr>
          <w:rFonts w:ascii="Times New Roman" w:hAnsi="Times New Roman" w:cs="Times New Roman"/>
          <w:sz w:val="28"/>
          <w:szCs w:val="28"/>
        </w:rPr>
        <w:t xml:space="preserve">Следовательно, у гражданина Зайцева не возникло прав залогодержателя в силу закона, и гр. Зайцев вправе требовать у гр. Волкова неуплаченную стоимость передаваемого по договору к-п. имущества в общем порядке, установленном в общих положениях об обязательствах. </w:t>
      </w:r>
    </w:p>
    <w:p w:rsidR="00EC27E7" w:rsidRPr="00EC27E7" w:rsidRDefault="00EC27E7" w:rsidP="00EC27E7">
      <w:pPr>
        <w:autoSpaceDE w:val="0"/>
        <w:autoSpaceDN w:val="0"/>
        <w:adjustRightInd w:val="0"/>
        <w:spacing w:after="0" w:line="360" w:lineRule="auto"/>
        <w:ind w:firstLine="709"/>
        <w:jc w:val="both"/>
        <w:rPr>
          <w:rFonts w:ascii="Times New Roman" w:hAnsi="Times New Roman" w:cs="Times New Roman"/>
          <w:sz w:val="28"/>
          <w:szCs w:val="28"/>
        </w:rPr>
      </w:pPr>
    </w:p>
    <w:sectPr w:rsidR="00EC27E7" w:rsidRPr="00EC27E7" w:rsidSect="004956D9">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81"/>
    <w:rsid w:val="00016CCF"/>
    <w:rsid w:val="00044BFB"/>
    <w:rsid w:val="000C7EAE"/>
    <w:rsid w:val="001761EB"/>
    <w:rsid w:val="001D1B88"/>
    <w:rsid w:val="001D5FC4"/>
    <w:rsid w:val="00250D77"/>
    <w:rsid w:val="002D453D"/>
    <w:rsid w:val="003E5481"/>
    <w:rsid w:val="004956D9"/>
    <w:rsid w:val="006151D6"/>
    <w:rsid w:val="006D4BAE"/>
    <w:rsid w:val="007C5C37"/>
    <w:rsid w:val="008111E0"/>
    <w:rsid w:val="00820989"/>
    <w:rsid w:val="0084689B"/>
    <w:rsid w:val="00851A0C"/>
    <w:rsid w:val="00932D4D"/>
    <w:rsid w:val="009F6143"/>
    <w:rsid w:val="00BA5A62"/>
    <w:rsid w:val="00C65586"/>
    <w:rsid w:val="00CE2482"/>
    <w:rsid w:val="00E33974"/>
    <w:rsid w:val="00EC27E7"/>
    <w:rsid w:val="00F3296D"/>
    <w:rsid w:val="00FD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B48C5-1D79-4F40-93E7-874267D8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55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FD43E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5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655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5586"/>
    <w:rPr>
      <w:b/>
      <w:bCs/>
    </w:rPr>
  </w:style>
  <w:style w:type="character" w:customStyle="1" w:styleId="50">
    <w:name w:val="Заголовок 5 Знак"/>
    <w:basedOn w:val="a0"/>
    <w:link w:val="5"/>
    <w:uiPriority w:val="9"/>
    <w:semiHidden/>
    <w:rsid w:val="00FD43EF"/>
    <w:rPr>
      <w:rFonts w:asciiTheme="majorHAnsi" w:eastAsiaTheme="majorEastAsia" w:hAnsiTheme="majorHAnsi" w:cstheme="majorBidi"/>
      <w:color w:val="2E74B5" w:themeColor="accent1" w:themeShade="BF"/>
    </w:rPr>
  </w:style>
  <w:style w:type="character" w:styleId="a5">
    <w:name w:val="Hyperlink"/>
    <w:basedOn w:val="a0"/>
    <w:uiPriority w:val="99"/>
    <w:semiHidden/>
    <w:unhideWhenUsed/>
    <w:rsid w:val="002D4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50860">
      <w:bodyDiv w:val="1"/>
      <w:marLeft w:val="0"/>
      <w:marRight w:val="0"/>
      <w:marTop w:val="0"/>
      <w:marBottom w:val="0"/>
      <w:divBdr>
        <w:top w:val="none" w:sz="0" w:space="0" w:color="auto"/>
        <w:left w:val="none" w:sz="0" w:space="0" w:color="auto"/>
        <w:bottom w:val="none" w:sz="0" w:space="0" w:color="auto"/>
        <w:right w:val="none" w:sz="0" w:space="0" w:color="auto"/>
      </w:divBdr>
    </w:div>
    <w:div w:id="507326469">
      <w:bodyDiv w:val="1"/>
      <w:marLeft w:val="0"/>
      <w:marRight w:val="0"/>
      <w:marTop w:val="0"/>
      <w:marBottom w:val="0"/>
      <w:divBdr>
        <w:top w:val="none" w:sz="0" w:space="0" w:color="auto"/>
        <w:left w:val="none" w:sz="0" w:space="0" w:color="auto"/>
        <w:bottom w:val="none" w:sz="0" w:space="0" w:color="auto"/>
        <w:right w:val="none" w:sz="0" w:space="0" w:color="auto"/>
      </w:divBdr>
    </w:div>
    <w:div w:id="663899993">
      <w:bodyDiv w:val="1"/>
      <w:marLeft w:val="0"/>
      <w:marRight w:val="0"/>
      <w:marTop w:val="0"/>
      <w:marBottom w:val="0"/>
      <w:divBdr>
        <w:top w:val="none" w:sz="0" w:space="0" w:color="auto"/>
        <w:left w:val="none" w:sz="0" w:space="0" w:color="auto"/>
        <w:bottom w:val="none" w:sz="0" w:space="0" w:color="auto"/>
        <w:right w:val="none" w:sz="0" w:space="0" w:color="auto"/>
      </w:divBdr>
    </w:div>
    <w:div w:id="792795933">
      <w:bodyDiv w:val="1"/>
      <w:marLeft w:val="0"/>
      <w:marRight w:val="0"/>
      <w:marTop w:val="0"/>
      <w:marBottom w:val="0"/>
      <w:divBdr>
        <w:top w:val="none" w:sz="0" w:space="0" w:color="auto"/>
        <w:left w:val="none" w:sz="0" w:space="0" w:color="auto"/>
        <w:bottom w:val="none" w:sz="0" w:space="0" w:color="auto"/>
        <w:right w:val="none" w:sz="0" w:space="0" w:color="auto"/>
      </w:divBdr>
    </w:div>
    <w:div w:id="982739771">
      <w:bodyDiv w:val="1"/>
      <w:marLeft w:val="0"/>
      <w:marRight w:val="0"/>
      <w:marTop w:val="0"/>
      <w:marBottom w:val="0"/>
      <w:divBdr>
        <w:top w:val="none" w:sz="0" w:space="0" w:color="auto"/>
        <w:left w:val="none" w:sz="0" w:space="0" w:color="auto"/>
        <w:bottom w:val="none" w:sz="0" w:space="0" w:color="auto"/>
        <w:right w:val="none" w:sz="0" w:space="0" w:color="auto"/>
      </w:divBdr>
      <w:divsChild>
        <w:div w:id="1960987521">
          <w:marLeft w:val="0"/>
          <w:marRight w:val="0"/>
          <w:marTop w:val="0"/>
          <w:marBottom w:val="0"/>
          <w:divBdr>
            <w:top w:val="none" w:sz="0" w:space="0" w:color="auto"/>
            <w:left w:val="none" w:sz="0" w:space="0" w:color="auto"/>
            <w:bottom w:val="none" w:sz="0" w:space="0" w:color="auto"/>
            <w:right w:val="none" w:sz="0" w:space="0" w:color="auto"/>
          </w:divBdr>
        </w:div>
      </w:divsChild>
    </w:div>
    <w:div w:id="1018585021">
      <w:bodyDiv w:val="1"/>
      <w:marLeft w:val="0"/>
      <w:marRight w:val="0"/>
      <w:marTop w:val="0"/>
      <w:marBottom w:val="0"/>
      <w:divBdr>
        <w:top w:val="none" w:sz="0" w:space="0" w:color="auto"/>
        <w:left w:val="none" w:sz="0" w:space="0" w:color="auto"/>
        <w:bottom w:val="none" w:sz="0" w:space="0" w:color="auto"/>
        <w:right w:val="none" w:sz="0" w:space="0" w:color="auto"/>
      </w:divBdr>
    </w:div>
    <w:div w:id="1202326013">
      <w:bodyDiv w:val="1"/>
      <w:marLeft w:val="0"/>
      <w:marRight w:val="0"/>
      <w:marTop w:val="0"/>
      <w:marBottom w:val="0"/>
      <w:divBdr>
        <w:top w:val="none" w:sz="0" w:space="0" w:color="auto"/>
        <w:left w:val="none" w:sz="0" w:space="0" w:color="auto"/>
        <w:bottom w:val="none" w:sz="0" w:space="0" w:color="auto"/>
        <w:right w:val="none" w:sz="0" w:space="0" w:color="auto"/>
      </w:divBdr>
      <w:divsChild>
        <w:div w:id="396325274">
          <w:marLeft w:val="0"/>
          <w:marRight w:val="0"/>
          <w:marTop w:val="0"/>
          <w:marBottom w:val="0"/>
          <w:divBdr>
            <w:top w:val="none" w:sz="0" w:space="0" w:color="auto"/>
            <w:left w:val="none" w:sz="0" w:space="0" w:color="auto"/>
            <w:bottom w:val="none" w:sz="0" w:space="0" w:color="auto"/>
            <w:right w:val="none" w:sz="0" w:space="0" w:color="auto"/>
          </w:divBdr>
        </w:div>
      </w:divsChild>
    </w:div>
    <w:div w:id="1226792335">
      <w:bodyDiv w:val="1"/>
      <w:marLeft w:val="0"/>
      <w:marRight w:val="0"/>
      <w:marTop w:val="0"/>
      <w:marBottom w:val="0"/>
      <w:divBdr>
        <w:top w:val="none" w:sz="0" w:space="0" w:color="auto"/>
        <w:left w:val="none" w:sz="0" w:space="0" w:color="auto"/>
        <w:bottom w:val="none" w:sz="0" w:space="0" w:color="auto"/>
        <w:right w:val="none" w:sz="0" w:space="0" w:color="auto"/>
      </w:divBdr>
    </w:div>
    <w:div w:id="1774278515">
      <w:bodyDiv w:val="1"/>
      <w:marLeft w:val="0"/>
      <w:marRight w:val="0"/>
      <w:marTop w:val="0"/>
      <w:marBottom w:val="0"/>
      <w:divBdr>
        <w:top w:val="none" w:sz="0" w:space="0" w:color="auto"/>
        <w:left w:val="none" w:sz="0" w:space="0" w:color="auto"/>
        <w:bottom w:val="none" w:sz="0" w:space="0" w:color="auto"/>
        <w:right w:val="none" w:sz="0" w:space="0" w:color="auto"/>
      </w:divBdr>
    </w:div>
    <w:div w:id="1909531314">
      <w:bodyDiv w:val="1"/>
      <w:marLeft w:val="0"/>
      <w:marRight w:val="0"/>
      <w:marTop w:val="0"/>
      <w:marBottom w:val="0"/>
      <w:divBdr>
        <w:top w:val="none" w:sz="0" w:space="0" w:color="auto"/>
        <w:left w:val="none" w:sz="0" w:space="0" w:color="auto"/>
        <w:bottom w:val="none" w:sz="0" w:space="0" w:color="auto"/>
        <w:right w:val="none" w:sz="0" w:space="0" w:color="auto"/>
      </w:divBdr>
      <w:divsChild>
        <w:div w:id="1461067184">
          <w:marLeft w:val="0"/>
          <w:marRight w:val="0"/>
          <w:marTop w:val="0"/>
          <w:marBottom w:val="0"/>
          <w:divBdr>
            <w:top w:val="none" w:sz="0" w:space="0" w:color="auto"/>
            <w:left w:val="none" w:sz="0" w:space="0" w:color="auto"/>
            <w:bottom w:val="none" w:sz="0" w:space="0" w:color="auto"/>
            <w:right w:val="none" w:sz="0" w:space="0" w:color="auto"/>
          </w:divBdr>
        </w:div>
      </w:divsChild>
    </w:div>
    <w:div w:id="20697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64C6C380B41B712587C4E1D16A82C3503A45794FCA8E4D1AF847E27428C2AF1CD7301AB47D2E66DFA4370AA9585A5B689381BC81EE41955IFo5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F2A5DCFB23AC30BB929AE77D3625E5C83428ED283AF3FFB67F6F8A2E175C3A597178B9974401C1E9731ADE8DBq7kAQ" TargetMode="External"/><Relationship Id="rId5" Type="http://schemas.openxmlformats.org/officeDocument/2006/relationships/hyperlink" Target="consultantplus://offline/ref=3F2A5DCFB23AC30BB929AE77D3625E5C83428ED283AF3FFB67F6F8A2E175C3A58517D3957547041D9724FBB99D2F2C767EED1C94BC247546q7k9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DEA1-825B-47BA-8FD7-DD8B57F3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Учетная запись Майкрософт</cp:lastModifiedBy>
  <cp:revision>2</cp:revision>
  <dcterms:created xsi:type="dcterms:W3CDTF">2020-06-16T16:49:00Z</dcterms:created>
  <dcterms:modified xsi:type="dcterms:W3CDTF">2020-06-16T16:49:00Z</dcterms:modified>
</cp:coreProperties>
</file>